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50" w:rsidRPr="00994350" w:rsidRDefault="00994350" w:rsidP="00994350">
      <w:pPr>
        <w:spacing w:before="100" w:beforeAutospacing="1" w:after="100" w:afterAutospacing="1" w:line="240" w:lineRule="auto"/>
        <w:ind w:right="0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proofErr w:type="spellStart"/>
      <w:r w:rsidRPr="00994350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Babri</w:t>
      </w:r>
      <w:proofErr w:type="spellEnd"/>
      <w:r w:rsidRPr="00994350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 Mosque to </w:t>
      </w:r>
      <w:proofErr w:type="spellStart"/>
      <w:r w:rsidRPr="00994350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Mander</w:t>
      </w:r>
      <w:proofErr w:type="spellEnd"/>
      <w:r w:rsidRPr="00994350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 </w:t>
      </w:r>
    </w:p>
    <w:p w:rsidR="00994350" w:rsidRPr="00994350" w:rsidRDefault="00994350" w:rsidP="00994350">
      <w:pPr>
        <w:spacing w:before="100" w:beforeAutospacing="1" w:after="100" w:afterAutospacing="1" w:line="240" w:lineRule="auto"/>
        <w:ind w:right="0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94350">
        <w:rPr>
          <w:rFonts w:ascii="Times New Roman" w:eastAsia="Times New Roman" w:hAnsi="Times New Roman" w:cs="Times New Roman"/>
          <w:b/>
          <w:sz w:val="36"/>
          <w:szCs w:val="36"/>
        </w:rPr>
        <w:t xml:space="preserve">The negative </w:t>
      </w:r>
      <w:proofErr w:type="spellStart"/>
      <w:r w:rsidRPr="00994350">
        <w:rPr>
          <w:rFonts w:ascii="Times New Roman" w:eastAsia="Times New Roman" w:hAnsi="Times New Roman" w:cs="Times New Roman"/>
          <w:b/>
          <w:sz w:val="36"/>
          <w:szCs w:val="36"/>
        </w:rPr>
        <w:t>conseque-nces</w:t>
      </w:r>
      <w:proofErr w:type="spellEnd"/>
      <w:r w:rsidRPr="00994350">
        <w:rPr>
          <w:rFonts w:ascii="Times New Roman" w:eastAsia="Times New Roman" w:hAnsi="Times New Roman" w:cs="Times New Roman"/>
          <w:b/>
          <w:sz w:val="36"/>
          <w:szCs w:val="36"/>
        </w:rPr>
        <w:t xml:space="preserve"> of the </w:t>
      </w:r>
      <w:proofErr w:type="spellStart"/>
      <w:r w:rsidRPr="00994350">
        <w:rPr>
          <w:rFonts w:ascii="Times New Roman" w:eastAsia="Times New Roman" w:hAnsi="Times New Roman" w:cs="Times New Roman"/>
          <w:b/>
          <w:sz w:val="36"/>
          <w:szCs w:val="36"/>
        </w:rPr>
        <w:t>Babri</w:t>
      </w:r>
      <w:proofErr w:type="spellEnd"/>
      <w:r w:rsidRPr="0099435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94350">
        <w:rPr>
          <w:rFonts w:ascii="Times New Roman" w:eastAsia="Times New Roman" w:hAnsi="Times New Roman" w:cs="Times New Roman"/>
          <w:b/>
          <w:sz w:val="36"/>
          <w:szCs w:val="36"/>
        </w:rPr>
        <w:t>Masjid’s</w:t>
      </w:r>
      <w:proofErr w:type="spellEnd"/>
      <w:r w:rsidRPr="00994350">
        <w:rPr>
          <w:rFonts w:ascii="Times New Roman" w:eastAsia="Times New Roman" w:hAnsi="Times New Roman" w:cs="Times New Roman"/>
          <w:b/>
          <w:sz w:val="36"/>
          <w:szCs w:val="36"/>
        </w:rPr>
        <w:t xml:space="preserve"> conversion extend beyond immediate </w:t>
      </w:r>
      <w:proofErr w:type="spellStart"/>
      <w:r w:rsidRPr="00994350">
        <w:rPr>
          <w:rFonts w:ascii="Times New Roman" w:eastAsia="Times New Roman" w:hAnsi="Times New Roman" w:cs="Times New Roman"/>
          <w:b/>
          <w:sz w:val="36"/>
          <w:szCs w:val="36"/>
        </w:rPr>
        <w:t>repercuss</w:t>
      </w:r>
      <w:proofErr w:type="spellEnd"/>
      <w:r w:rsidRPr="00994350">
        <w:rPr>
          <w:rFonts w:ascii="Times New Roman" w:eastAsia="Times New Roman" w:hAnsi="Times New Roman" w:cs="Times New Roman"/>
          <w:b/>
          <w:sz w:val="36"/>
          <w:szCs w:val="36"/>
        </w:rPr>
        <w:t xml:space="preserve">-ions. </w:t>
      </w:r>
    </w:p>
    <w:p w:rsidR="00994350" w:rsidRPr="00994350" w:rsidRDefault="00994350" w:rsidP="00994350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4" w:history="1">
        <w:r w:rsidRPr="00994350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Dr </w:t>
        </w:r>
        <w:proofErr w:type="spellStart"/>
        <w:r w:rsidRPr="00994350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Asif</w:t>
        </w:r>
        <w:proofErr w:type="spellEnd"/>
        <w:r w:rsidRPr="00994350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994350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Channer</w:t>
        </w:r>
        <w:proofErr w:type="spellEnd"/>
      </w:hyperlink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994350" w:rsidRPr="00994350" w:rsidRDefault="00994350" w:rsidP="00994350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January 29, 2024 </w:t>
      </w:r>
    </w:p>
    <w:p w:rsidR="00994350" w:rsidRPr="00994350" w:rsidRDefault="00994350" w:rsidP="00994350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5" w:history="1">
        <w:r w:rsidRPr="00994350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Opinions</w:t>
        </w:r>
      </w:hyperlink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hyperlink r:id="rId6" w:history="1">
        <w:r w:rsidRPr="00994350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Columns</w:t>
        </w:r>
      </w:hyperlink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hyperlink r:id="rId7" w:history="1">
        <w:r w:rsidRPr="00994350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Newspaper</w:t>
        </w:r>
      </w:hyperlink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994350" w:rsidRPr="00994350" w:rsidRDefault="00994350" w:rsidP="00994350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Last week, India has witnessed a historic event that marks a sig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nificant shift in its socio-religious landscape. The inauguration of the Ram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Mandir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in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Ayodhya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, construct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ed on the site where the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Babri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Masjid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stood until its demo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lition in 1992, has sparked both celebration and con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troversy. This development, spearheaded by Hindu far-right groups and inaugurat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ed by Prime Minister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Narendra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Modi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, raises critical questions about the implications for India’s secular ideals, the status of its Muslim population, and the role of the Supreme Court in shap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ing the nation’s identity.</w:t>
      </w:r>
    </w:p>
    <w:p w:rsidR="00994350" w:rsidRPr="00994350" w:rsidRDefault="00994350" w:rsidP="00994350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The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Babri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Masjid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-Ram Temple saga is a timeline etched with conflict, le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gal battles, and political maneuvering. The roots of the dispute date back to the 16th century, with the construction of the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Babri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Mosque by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Mughal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com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mander Mir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Baqi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. Over the years, claims and counterclaims by Hindus and Mus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lims have fueled tensions, leading to the mosque’s eventual demolition in 1992 by a Hindu nationalist mob. The recent inauguration of the Ram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Mandir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is seen by many as a triumph for Hindu far-right groups, culminating a four-decade campaign. However, it raises concerns about religious triumphalism and the potential transformation of India’s secu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lar democracy into a Hindu-first nation. The controversial nature of the temple’s construction is amplified by its associ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ation with the 1992 demolition, which triggered nationwide Hindu-Muslim ri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ots, resulting in over 2,000 deaths.</w:t>
      </w:r>
    </w:p>
    <w:p w:rsidR="00994350" w:rsidRPr="00994350" w:rsidRDefault="00994350" w:rsidP="00994350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8" w:history="1">
        <w:r w:rsidRPr="00994350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Remittances post over 13% </w:t>
        </w:r>
        <w:proofErr w:type="spellStart"/>
        <w:r w:rsidRPr="00994350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YoY</w:t>
        </w:r>
        <w:proofErr w:type="spellEnd"/>
        <w:r w:rsidRPr="00994350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increase</w:t>
        </w:r>
      </w:hyperlink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994350" w:rsidRPr="00994350" w:rsidRDefault="00994350" w:rsidP="00994350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The decision by the Supreme Court in 2019, giving ownership of the disputed land to a Hindu trust, has been a pivot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al moment in this contentious journey. Critics argue that the court’s ruling sym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bolizes a departure from the principles of secularism and paves the way for re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ligious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majoritarianism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. The court’s in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volvement in the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Ayodhya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case echoes a broader trend where religious senti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ments sway legal decisions, potentially eroding the foundational values of a di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verse and pluralistic India.</w:t>
      </w:r>
    </w:p>
    <w:p w:rsidR="00994350" w:rsidRPr="00994350" w:rsidRDefault="00994350" w:rsidP="00994350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The impact of the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Babri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Masjid’s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con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version into a temple goes beyond do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mestic implications. It challenges the perception of India as a secular state and sends ripples across the Muslim world. 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 xml:space="preserve">The Muslim community in India and beyond sees this development as a blow to their identity and a reflection of rising religious intolerance. The global Muslim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diaspora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closely observes how India, with its diverse population, man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ages its religious dynamics and protects the rights of its minority communities.</w:t>
      </w:r>
    </w:p>
    <w:p w:rsidR="00994350" w:rsidRPr="00994350" w:rsidRDefault="00994350" w:rsidP="00994350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9" w:history="1">
        <w:r w:rsidRPr="00994350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Weather turns cold after rain in Karachi</w:t>
        </w:r>
      </w:hyperlink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994350" w:rsidRPr="00994350" w:rsidRDefault="00994350" w:rsidP="00994350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Furthermore, the timing of the tem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ple inauguration, just months ahead of general elections, raises questions about political motivations. The move is perceived by some as a strategy by the ruling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Bharatiya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Janata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Party (BJP) to capitalize on religious sentiments, po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tentially influencing electoral outcomes. The intertwining of religious and politi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cal narratives is a cause for concern, as it may deepen divisions within Indian so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ciety. India’s shift from secularism to a more overtly religious identity is under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scored not only by the Ram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Mandir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ep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isode but also by the Supreme Court’s handling of other significant issues. The court’s decision to revoke the special status of Jammu and Kashmir, in viola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tion of UN resolutions, and its perceived alignment with the government’s agen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da have further fueled apprehensions about the judiciary’s independence and commitment to secular principles.</w:t>
      </w:r>
    </w:p>
    <w:p w:rsidR="00994350" w:rsidRPr="00994350" w:rsidRDefault="00994350" w:rsidP="00994350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Simultaneously, as India undergoes in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ternal transformations, the global stage </w:t>
      </w:r>
      <w:proofErr w:type="gram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witnesses</w:t>
      </w:r>
      <w:proofErr w:type="gram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similar patterns. The ongoing Israeli aggression on Gaza draws paral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lels with the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Babri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Masjid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-Ram Temple controversy, reflecting a troubling trend of religious and territorial disputes es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calating into conflicts with global reper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cussions. The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Babri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Masjid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-Ram Temple saga has the potential to reshape the reli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gious coexistence landscape in India. The transformation of a historical mosque into a Hindu temple sends a troubling signal to religious minorities, particular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ly the Muslim community. It raises con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cerns about the protection of minori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ty rights and fosters an atmosphere of religious insecurity. The long-standing harmony among diverse religious com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munities is at risk, challenging India’s traditional ethos of unity in diversity.</w:t>
      </w:r>
    </w:p>
    <w:p w:rsidR="00994350" w:rsidRPr="00994350" w:rsidRDefault="00994350" w:rsidP="00994350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10" w:history="1">
        <w:r w:rsidRPr="00994350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Livestock minister takes notice of complaints regarding irregularities</w:t>
        </w:r>
      </w:hyperlink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994350" w:rsidRPr="00994350" w:rsidRDefault="00994350" w:rsidP="00994350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The geopolitical dynamics of the South Asian region are intricately linked with India’s internal religious shifts. The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Babri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Masjid’s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conversion has the potential to fuel tensions not only with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in India but also with neighboring coun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tries. The decision may be perceived as a move toward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majoritarianism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, unset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tling the delicate balance in the region. Nations with significant Muslim pop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ulations, such as Pakistan and Bangla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desh, may view this development as a cause for concern, impacting diplomat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ic relations and regional stability.</w:t>
      </w:r>
    </w:p>
    <w:p w:rsidR="00994350" w:rsidRPr="00994350" w:rsidRDefault="00994350" w:rsidP="00994350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On the international stage, the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Babri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Masjid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-Ram Temple controversy adds another layer to ongoing discussions about religious freedom and tolerance. The global community is likely to scru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tinize India’s commitment to secular principles and the protection of minori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ty rights. The controversy may influence diplomatic ties with countries that pri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oritize human rights and 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>religious free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dom. India’s reputation as a secular de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mocracy could face challenges, affecting its standing in international organiza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tions and alliances. The negative conse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quences of the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Babri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Masjid’s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conversion extend beyond immediate repercus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sions. India’s evolving identity as a more explicitly religious state could influence its engagement with the internation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al community. The alignment of domes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tic policies with religious ideologies may affect diplomatic relations and partner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ships. Nations seeking secular and in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clusive governance may reevaluate their alliances with India, impacting trade, col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laboration, and strategic partnerships.</w:t>
      </w:r>
    </w:p>
    <w:p w:rsidR="00994350" w:rsidRPr="00994350" w:rsidRDefault="00994350" w:rsidP="00994350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11" w:history="1">
        <w:r w:rsidRPr="00994350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IGP meets delegation of welfare </w:t>
        </w:r>
        <w:proofErr w:type="spellStart"/>
        <w:r w:rsidRPr="00994350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organisation</w:t>
        </w:r>
        <w:proofErr w:type="spellEnd"/>
      </w:hyperlink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994350" w:rsidRPr="00994350" w:rsidRDefault="00994350" w:rsidP="00994350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In conclusion, the conversion of the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Babri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Masjid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into the Ram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Mandir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serves as a symbol of India’s evolving identity, raising crucial questions about the preservation of its secular ethos. The impact on the Muslim community, both within India and globally, neces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sitates a thoughtful reflection on reli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gious tolerance and pluralism. The role of the Supreme Court in these transfor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mative events raises concerns about the judiciary’s role in safeguarding In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dia’s foundational values. As the world observes these shifts, it underscores the need for nations to balance reli</w:t>
      </w:r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gious aspirations with the principles of inclusivity and diversity.</w:t>
      </w:r>
    </w:p>
    <w:p w:rsidR="00994350" w:rsidRPr="00994350" w:rsidRDefault="00994350" w:rsidP="00994350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4350">
        <w:rPr>
          <w:rFonts w:ascii="Times New Roman" w:eastAsia="Times New Roman" w:hAnsi="Times New Roman" w:cs="Times New Roman"/>
          <w:b/>
          <w:sz w:val="24"/>
          <w:szCs w:val="24"/>
        </w:rPr>
        <w:t xml:space="preserve">Dr </w:t>
      </w:r>
      <w:proofErr w:type="spellStart"/>
      <w:r w:rsidRPr="00994350">
        <w:rPr>
          <w:rFonts w:ascii="Times New Roman" w:eastAsia="Times New Roman" w:hAnsi="Times New Roman" w:cs="Times New Roman"/>
          <w:b/>
          <w:sz w:val="24"/>
          <w:szCs w:val="24"/>
        </w:rPr>
        <w:t>Asif</w:t>
      </w:r>
      <w:proofErr w:type="spellEnd"/>
      <w:r w:rsidRPr="009943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4350">
        <w:rPr>
          <w:rFonts w:ascii="Times New Roman" w:eastAsia="Times New Roman" w:hAnsi="Times New Roman" w:cs="Times New Roman"/>
          <w:b/>
          <w:sz w:val="24"/>
          <w:szCs w:val="24"/>
        </w:rPr>
        <w:t>Channer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br/>
        <w:t xml:space="preserve">The writer is a Disaster Emergency Management Professional, Public Health Professional, Psychologist Criminologist and International Relations Expert as well as a freelance Columnist. He can be contacted at: </w:t>
      </w:r>
      <w:proofErr w:type="spellStart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t>dremergency</w:t>
      </w:r>
      <w:proofErr w:type="spellEnd"/>
      <w:r w:rsidRPr="00994350">
        <w:rPr>
          <w:rFonts w:ascii="Times New Roman" w:eastAsia="Times New Roman" w:hAnsi="Times New Roman" w:cs="Times New Roman"/>
          <w:bCs w:val="0"/>
          <w:sz w:val="24"/>
          <w:szCs w:val="24"/>
        </w:rPr>
        <w:br/>
        <w:t>bwp@gmail.com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994350"/>
    <w:rsid w:val="000F3610"/>
    <w:rsid w:val="002F5C52"/>
    <w:rsid w:val="003256B7"/>
    <w:rsid w:val="0036064A"/>
    <w:rsid w:val="00464E56"/>
    <w:rsid w:val="004E08AD"/>
    <w:rsid w:val="00556389"/>
    <w:rsid w:val="00567329"/>
    <w:rsid w:val="0070648E"/>
    <w:rsid w:val="007C1BCF"/>
    <w:rsid w:val="00994350"/>
    <w:rsid w:val="009B0BDF"/>
    <w:rsid w:val="009E0BE8"/>
    <w:rsid w:val="009F4B0C"/>
    <w:rsid w:val="00AD0AB6"/>
    <w:rsid w:val="00B4091B"/>
    <w:rsid w:val="00B74FBD"/>
    <w:rsid w:val="00BA3BA5"/>
    <w:rsid w:val="00BF1086"/>
    <w:rsid w:val="00C62C86"/>
    <w:rsid w:val="00C77239"/>
    <w:rsid w:val="00E227C4"/>
    <w:rsid w:val="00E60CC9"/>
    <w:rsid w:val="00ED3CB6"/>
    <w:rsid w:val="00F707D1"/>
    <w:rsid w:val="00FD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Cs/>
        <w:lang w:val="en-US" w:eastAsia="en-US" w:bidi="ar-SA"/>
      </w:rPr>
    </w:rPrDefault>
    <w:pPrDefault>
      <w:pPr>
        <w:spacing w:line="312" w:lineRule="auto"/>
        <w:ind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AD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8AD"/>
    <w:pPr>
      <w:keepNext/>
      <w:keepLines/>
      <w:spacing w:beforeLines="500" w:after="240"/>
      <w:jc w:val="center"/>
      <w:outlineLvl w:val="0"/>
    </w:pPr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4E08AD"/>
    <w:pPr>
      <w:keepNext/>
      <w:keepLines/>
      <w:spacing w:beforeLines="100" w:after="100" w:line="240" w:lineRule="auto"/>
      <w:outlineLvl w:val="1"/>
    </w:pPr>
    <w:rPr>
      <w:rFonts w:eastAsiaTheme="majorEastAsia" w:cstheme="majorBidi"/>
      <w:b/>
      <w:bCs w:val="0"/>
      <w:color w:val="000000" w:themeColor="text1"/>
      <w:sz w:val="24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8A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4E08AD"/>
    <w:pPr>
      <w:spacing w:after="100" w:line="240" w:lineRule="auto"/>
      <w:jc w:val="center"/>
      <w:outlineLvl w:val="3"/>
    </w:pPr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8AD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08AD"/>
    <w:rPr>
      <w:rFonts w:asciiTheme="majorBidi" w:eastAsiaTheme="majorEastAsia" w:hAnsiTheme="majorBidi" w:cstheme="majorBidi"/>
      <w:b/>
      <w:bCs/>
      <w:color w:val="000000" w:themeColor="text1"/>
      <w:sz w:val="24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E0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4E08AD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4E08AD"/>
    <w:pPr>
      <w:spacing w:after="200" w:line="240" w:lineRule="auto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4E08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08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E08AD"/>
    <w:rPr>
      <w:b/>
      <w:bCs/>
    </w:rPr>
  </w:style>
  <w:style w:type="character" w:styleId="Emphasis">
    <w:name w:val="Emphasis"/>
    <w:basedOn w:val="DefaultParagraphFont"/>
    <w:uiPriority w:val="20"/>
    <w:qFormat/>
    <w:rsid w:val="004E08AD"/>
    <w:rPr>
      <w:i/>
      <w:iCs/>
    </w:rPr>
  </w:style>
  <w:style w:type="paragraph" w:styleId="NoSpacing">
    <w:name w:val="No Spacing"/>
    <w:uiPriority w:val="1"/>
    <w:qFormat/>
    <w:rsid w:val="004E08AD"/>
    <w:pPr>
      <w:keepNext/>
      <w:keepLines/>
      <w:spacing w:beforeLines="100"/>
    </w:pPr>
    <w:rPr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4E08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E227C4"/>
    <w:pPr>
      <w:ind w:left="479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227C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4E08AD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4E08AD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9943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435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7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0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.com.pk/30-Jan-2024/remittances-post-over-13-percent-yoy-increa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ation.com.pk/newspape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.com.pk/columns" TargetMode="External"/><Relationship Id="rId11" Type="http://schemas.openxmlformats.org/officeDocument/2006/relationships/hyperlink" Target="https://www.nation.com.pk/30-Jan-2024/igp-meets-delegation-of-welfare-organisation" TargetMode="External"/><Relationship Id="rId5" Type="http://schemas.openxmlformats.org/officeDocument/2006/relationships/hyperlink" Target="https://www.nation.com.pk/opinions" TargetMode="External"/><Relationship Id="rId10" Type="http://schemas.openxmlformats.org/officeDocument/2006/relationships/hyperlink" Target="https://www.nation.com.pk/30-Jan-2024/livestock-minister-takes-notice-of-complaints-regarding-irregularities" TargetMode="External"/><Relationship Id="rId4" Type="http://schemas.openxmlformats.org/officeDocument/2006/relationships/hyperlink" Target="https://www.nation.com.pk/columnist/dr-asif-channer" TargetMode="External"/><Relationship Id="rId9" Type="http://schemas.openxmlformats.org/officeDocument/2006/relationships/hyperlink" Target="https://www.nation.com.pk/30-Jan-2024/weather-turns-cold-after-rain-in-karac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6543</Characters>
  <Application>Microsoft Office Word</Application>
  <DocSecurity>0</DocSecurity>
  <Lines>54</Lines>
  <Paragraphs>15</Paragraphs>
  <ScaleCrop>false</ScaleCrop>
  <Company>Grizli777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2024-01-30T06:49:00Z</dcterms:created>
  <dcterms:modified xsi:type="dcterms:W3CDTF">2024-01-30T06:51:00Z</dcterms:modified>
</cp:coreProperties>
</file>