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5A" w:rsidRPr="00CE525A" w:rsidRDefault="00CE525A" w:rsidP="00CE525A">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proofErr w:type="spellStart"/>
      <w:r w:rsidRPr="00CE525A">
        <w:rPr>
          <w:rFonts w:ascii="Times New Roman" w:eastAsia="Times New Roman" w:hAnsi="Times New Roman" w:cs="Times New Roman"/>
          <w:b/>
          <w:kern w:val="36"/>
          <w:sz w:val="48"/>
          <w:szCs w:val="48"/>
        </w:rPr>
        <w:t>Tejas</w:t>
      </w:r>
      <w:proofErr w:type="spellEnd"/>
      <w:r w:rsidRPr="00CE525A">
        <w:rPr>
          <w:rFonts w:ascii="Times New Roman" w:eastAsia="Times New Roman" w:hAnsi="Times New Roman" w:cs="Times New Roman"/>
          <w:b/>
          <w:kern w:val="36"/>
          <w:sz w:val="48"/>
          <w:szCs w:val="48"/>
        </w:rPr>
        <w:t xml:space="preserve">: An investment or liability? </w:t>
      </w:r>
    </w:p>
    <w:p w:rsidR="00CE525A" w:rsidRPr="00CE525A" w:rsidRDefault="00CE525A" w:rsidP="00CE525A">
      <w:pPr>
        <w:spacing w:line="240" w:lineRule="auto"/>
        <w:ind w:left="0" w:firstLine="0"/>
        <w:jc w:val="left"/>
        <w:rPr>
          <w:rFonts w:ascii="Times New Roman" w:eastAsia="Times New Roman" w:hAnsi="Times New Roman" w:cs="Times New Roman"/>
          <w:bCs w:val="0"/>
          <w:sz w:val="24"/>
          <w:szCs w:val="24"/>
        </w:rPr>
      </w:pPr>
      <w:hyperlink r:id="rId4" w:history="1">
        <w:r w:rsidRPr="00CE525A">
          <w:rPr>
            <w:rFonts w:ascii="Times New Roman" w:eastAsia="Times New Roman" w:hAnsi="Times New Roman" w:cs="Times New Roman"/>
            <w:bCs w:val="0"/>
            <w:color w:val="0000FF"/>
            <w:sz w:val="24"/>
            <w:szCs w:val="24"/>
            <w:u w:val="single"/>
          </w:rPr>
          <w:t xml:space="preserve">Nasser </w:t>
        </w:r>
        <w:proofErr w:type="spellStart"/>
        <w:r w:rsidRPr="00CE525A">
          <w:rPr>
            <w:rFonts w:ascii="Times New Roman" w:eastAsia="Times New Roman" w:hAnsi="Times New Roman" w:cs="Times New Roman"/>
            <w:bCs w:val="0"/>
            <w:color w:val="0000FF"/>
            <w:sz w:val="24"/>
            <w:szCs w:val="24"/>
            <w:u w:val="single"/>
          </w:rPr>
          <w:t>ul</w:t>
        </w:r>
        <w:proofErr w:type="spellEnd"/>
        <w:r w:rsidRPr="00CE525A">
          <w:rPr>
            <w:rFonts w:ascii="Times New Roman" w:eastAsia="Times New Roman" w:hAnsi="Times New Roman" w:cs="Times New Roman"/>
            <w:bCs w:val="0"/>
            <w:color w:val="0000FF"/>
            <w:sz w:val="24"/>
            <w:szCs w:val="24"/>
            <w:u w:val="single"/>
          </w:rPr>
          <w:t xml:space="preserve"> </w:t>
        </w:r>
        <w:proofErr w:type="spellStart"/>
        <w:r w:rsidRPr="00CE525A">
          <w:rPr>
            <w:rFonts w:ascii="Times New Roman" w:eastAsia="Times New Roman" w:hAnsi="Times New Roman" w:cs="Times New Roman"/>
            <w:bCs w:val="0"/>
            <w:color w:val="0000FF"/>
            <w:sz w:val="24"/>
            <w:szCs w:val="24"/>
            <w:u w:val="single"/>
          </w:rPr>
          <w:t>Haq</w:t>
        </w:r>
        <w:proofErr w:type="spellEnd"/>
        <w:r w:rsidRPr="00CE525A">
          <w:rPr>
            <w:rFonts w:ascii="Times New Roman" w:eastAsia="Times New Roman" w:hAnsi="Times New Roman" w:cs="Times New Roman"/>
            <w:bCs w:val="0"/>
            <w:color w:val="0000FF"/>
            <w:sz w:val="24"/>
            <w:szCs w:val="24"/>
            <w:u w:val="single"/>
          </w:rPr>
          <w:t xml:space="preserve"> </w:t>
        </w:r>
        <w:proofErr w:type="spellStart"/>
        <w:r w:rsidRPr="00CE525A">
          <w:rPr>
            <w:rFonts w:ascii="Times New Roman" w:eastAsia="Times New Roman" w:hAnsi="Times New Roman" w:cs="Times New Roman"/>
            <w:bCs w:val="0"/>
            <w:color w:val="0000FF"/>
            <w:sz w:val="24"/>
            <w:szCs w:val="24"/>
            <w:u w:val="single"/>
          </w:rPr>
          <w:t>Wyne</w:t>
        </w:r>
        <w:proofErr w:type="spellEnd"/>
      </w:hyperlink>
      <w:r w:rsidRPr="00CE525A">
        <w:rPr>
          <w:rFonts w:ascii="Times New Roman" w:eastAsia="Times New Roman" w:hAnsi="Times New Roman" w:cs="Times New Roman"/>
          <w:bCs w:val="0"/>
          <w:sz w:val="24"/>
          <w:szCs w:val="24"/>
        </w:rPr>
        <w:t xml:space="preserve"> </w:t>
      </w:r>
    </w:p>
    <w:p w:rsidR="00CE525A" w:rsidRPr="00CE525A" w:rsidRDefault="00CE525A" w:rsidP="00CE525A">
      <w:pPr>
        <w:spacing w:line="240" w:lineRule="auto"/>
        <w:ind w:left="0" w:firstLine="0"/>
        <w:jc w:val="left"/>
        <w:rPr>
          <w:rFonts w:ascii="Times New Roman" w:eastAsia="Times New Roman" w:hAnsi="Times New Roman" w:cs="Times New Roman"/>
          <w:bCs w:val="0"/>
          <w:sz w:val="24"/>
          <w:szCs w:val="24"/>
        </w:rPr>
      </w:pPr>
      <w:r w:rsidRPr="00CE525A">
        <w:rPr>
          <w:rFonts w:ascii="Times New Roman" w:eastAsia="Times New Roman" w:hAnsi="Times New Roman" w:cs="Times New Roman"/>
          <w:bCs w:val="0"/>
          <w:sz w:val="24"/>
          <w:szCs w:val="24"/>
        </w:rPr>
        <w:t xml:space="preserve">September 15, 2023 </w:t>
      </w:r>
    </w:p>
    <w:p w:rsidR="00CE525A" w:rsidRPr="00CE525A" w:rsidRDefault="00CE525A" w:rsidP="00CE525A">
      <w:pPr>
        <w:spacing w:line="240" w:lineRule="auto"/>
        <w:ind w:left="0" w:firstLine="0"/>
        <w:jc w:val="left"/>
        <w:rPr>
          <w:rFonts w:ascii="Times New Roman" w:eastAsia="Times New Roman" w:hAnsi="Times New Roman" w:cs="Times New Roman"/>
          <w:bCs w:val="0"/>
          <w:sz w:val="24"/>
          <w:szCs w:val="24"/>
        </w:rPr>
      </w:pPr>
      <w:hyperlink r:id="rId5" w:history="1">
        <w:r w:rsidRPr="00CE525A">
          <w:rPr>
            <w:rFonts w:ascii="Times New Roman" w:eastAsia="Times New Roman" w:hAnsi="Times New Roman" w:cs="Times New Roman"/>
            <w:bCs w:val="0"/>
            <w:color w:val="0000FF"/>
            <w:sz w:val="24"/>
            <w:szCs w:val="24"/>
            <w:u w:val="single"/>
          </w:rPr>
          <w:t>Opinions</w:t>
        </w:r>
      </w:hyperlink>
      <w:r w:rsidRPr="00CE525A">
        <w:rPr>
          <w:rFonts w:ascii="Times New Roman" w:eastAsia="Times New Roman" w:hAnsi="Times New Roman" w:cs="Times New Roman"/>
          <w:bCs w:val="0"/>
          <w:sz w:val="24"/>
          <w:szCs w:val="24"/>
        </w:rPr>
        <w:t xml:space="preserve">, </w:t>
      </w:r>
      <w:hyperlink r:id="rId6" w:history="1">
        <w:r w:rsidRPr="00CE525A">
          <w:rPr>
            <w:rFonts w:ascii="Times New Roman" w:eastAsia="Times New Roman" w:hAnsi="Times New Roman" w:cs="Times New Roman"/>
            <w:bCs w:val="0"/>
            <w:color w:val="0000FF"/>
            <w:sz w:val="24"/>
            <w:szCs w:val="24"/>
            <w:u w:val="single"/>
          </w:rPr>
          <w:t>Columns</w:t>
        </w:r>
      </w:hyperlink>
      <w:r w:rsidRPr="00CE525A">
        <w:rPr>
          <w:rFonts w:ascii="Times New Roman" w:eastAsia="Times New Roman" w:hAnsi="Times New Roman" w:cs="Times New Roman"/>
          <w:bCs w:val="0"/>
          <w:sz w:val="24"/>
          <w:szCs w:val="24"/>
        </w:rPr>
        <w:t xml:space="preserve"> </w:t>
      </w:r>
    </w:p>
    <w:p w:rsidR="00CE525A" w:rsidRPr="00CE525A" w:rsidRDefault="00CE525A" w:rsidP="00CE525A">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CE525A">
        <w:rPr>
          <w:rFonts w:ascii="Times New Roman" w:eastAsia="Times New Roman" w:hAnsi="Times New Roman" w:cs="Times New Roman"/>
          <w:bCs w:val="0"/>
          <w:sz w:val="24"/>
          <w:szCs w:val="24"/>
        </w:rPr>
        <w:t xml:space="preserve">When the Indian </w:t>
      </w:r>
      <w:proofErr w:type="spellStart"/>
      <w:r w:rsidRPr="00CE525A">
        <w:rPr>
          <w:rFonts w:ascii="Times New Roman" w:eastAsia="Times New Roman" w:hAnsi="Times New Roman" w:cs="Times New Roman"/>
          <w:bCs w:val="0"/>
          <w:sz w:val="24"/>
          <w:szCs w:val="24"/>
        </w:rPr>
        <w:t>Airforce</w:t>
      </w:r>
      <w:proofErr w:type="spellEnd"/>
      <w:r w:rsidRPr="00CE525A">
        <w:rPr>
          <w:rFonts w:ascii="Times New Roman" w:eastAsia="Times New Roman" w:hAnsi="Times New Roman" w:cs="Times New Roman"/>
          <w:bCs w:val="0"/>
          <w:sz w:val="24"/>
          <w:szCs w:val="24"/>
        </w:rPr>
        <w:t xml:space="preserve"> (IAF) Light Combat Aircraft (LCA)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showcased its capabilities at the prestigious Bahrain International Air Show, all eyes were on it, especially since the Chief of Air Staff of the Pakistan </w:t>
      </w:r>
      <w:proofErr w:type="spellStart"/>
      <w:r w:rsidRPr="00CE525A">
        <w:rPr>
          <w:rFonts w:ascii="Times New Roman" w:eastAsia="Times New Roman" w:hAnsi="Times New Roman" w:cs="Times New Roman"/>
          <w:bCs w:val="0"/>
          <w:sz w:val="24"/>
          <w:szCs w:val="24"/>
        </w:rPr>
        <w:t>Airforce</w:t>
      </w:r>
      <w:proofErr w:type="spellEnd"/>
      <w:r w:rsidRPr="00CE525A">
        <w:rPr>
          <w:rFonts w:ascii="Times New Roman" w:eastAsia="Times New Roman" w:hAnsi="Times New Roman" w:cs="Times New Roman"/>
          <w:bCs w:val="0"/>
          <w:sz w:val="24"/>
          <w:szCs w:val="24"/>
        </w:rPr>
        <w:t xml:space="preserve"> (CAS PAF) was also in Bahrain for an official visit. The international media was abuzz, waiting with bated breath for the CAS PAF’s assessment of the LCA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In his frank and candid response, the CAS stated, ‘After witnessing the LCA’s performance, the PAF sees no reason for concern.’ Despite subsequent appearances both domestically and internationally, the LCA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has struggled to gain significant traction. Though India has consistently promoted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for export, potential buyers remain hesitant, perhaps influenced by the fact that only a limited number have been inducted into the IAF’s own fleet.</w:t>
      </w:r>
      <w:r w:rsidRPr="00CE525A">
        <w:rPr>
          <w:rFonts w:ascii="Times New Roman" w:eastAsia="Times New Roman" w:hAnsi="Times New Roman" w:cs="Times New Roman"/>
          <w:bCs w:val="0"/>
          <w:sz w:val="24"/>
          <w:szCs w:val="24"/>
        </w:rPr>
        <w:br/>
        <w:t xml:space="preserve">Initiated in the early 1980s, the LCA project aimed to replace India’s aging Mig-21 fleet. However, its maiden flight did not occur until 2001, nearly two decades later. Given the swift pace of technological advancements worldwide during this period, by the time the LCA took to the skies, it was arguably already behind in terms of modern aviation innovations. It was not until 2021, another two decades later, that the Indian Ministry of Defense repositioned the LCA project. Instead of it solely serving as a replacement for the MiG-21, it was now being seen as part of the broader IAF </w:t>
      </w:r>
      <w:proofErr w:type="spellStart"/>
      <w:r w:rsidRPr="00CE525A">
        <w:rPr>
          <w:rFonts w:ascii="Times New Roman" w:eastAsia="Times New Roman" w:hAnsi="Times New Roman" w:cs="Times New Roman"/>
          <w:bCs w:val="0"/>
          <w:sz w:val="24"/>
          <w:szCs w:val="24"/>
        </w:rPr>
        <w:t>modernisation</w:t>
      </w:r>
      <w:proofErr w:type="spellEnd"/>
      <w:r w:rsidRPr="00CE525A">
        <w:rPr>
          <w:rFonts w:ascii="Times New Roman" w:eastAsia="Times New Roman" w:hAnsi="Times New Roman" w:cs="Times New Roman"/>
          <w:bCs w:val="0"/>
          <w:sz w:val="24"/>
          <w:szCs w:val="24"/>
        </w:rPr>
        <w:t xml:space="preserve"> plan. This shift in perspective suggests that the LCA project, now over 40 years in the making, requires significant reassessment and technological upgrades to remain relevant and effective.</w:t>
      </w:r>
      <w:r w:rsidRPr="00CE525A">
        <w:rPr>
          <w:rFonts w:ascii="Times New Roman" w:eastAsia="Times New Roman" w:hAnsi="Times New Roman" w:cs="Times New Roman"/>
          <w:bCs w:val="0"/>
          <w:sz w:val="24"/>
          <w:szCs w:val="24"/>
        </w:rPr>
        <w:br/>
        <w:t xml:space="preserve">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since its inception, has faced numerous operational and technical challenges. Despite its induction into the IAF around seven years ago, several critical issues continue to overshadow its potential. The LCA has a notably low serviceability rate. This deficiency means that a significant number of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aircraft are unavailable for both training and operational flying for extended periods. Consequently, this </w:t>
      </w:r>
      <w:proofErr w:type="gramStart"/>
      <w:r w:rsidRPr="00CE525A">
        <w:rPr>
          <w:rFonts w:ascii="Times New Roman" w:eastAsia="Times New Roman" w:hAnsi="Times New Roman" w:cs="Times New Roman"/>
          <w:bCs w:val="0"/>
          <w:sz w:val="24"/>
          <w:szCs w:val="24"/>
        </w:rPr>
        <w:t>impacts</w:t>
      </w:r>
      <w:proofErr w:type="gramEnd"/>
      <w:r w:rsidRPr="00CE525A">
        <w:rPr>
          <w:rFonts w:ascii="Times New Roman" w:eastAsia="Times New Roman" w:hAnsi="Times New Roman" w:cs="Times New Roman"/>
          <w:bCs w:val="0"/>
          <w:sz w:val="24"/>
          <w:szCs w:val="24"/>
        </w:rPr>
        <w:t xml:space="preserve"> the readiness of the IAF as neither training nor operational benchmarks are consistently met.</w:t>
      </w:r>
      <w:r w:rsidRPr="00CE525A">
        <w:rPr>
          <w:rFonts w:ascii="Times New Roman" w:eastAsia="Times New Roman" w:hAnsi="Times New Roman" w:cs="Times New Roman"/>
          <w:bCs w:val="0"/>
          <w:sz w:val="24"/>
          <w:szCs w:val="24"/>
        </w:rPr>
        <w:br/>
        <w:t>Structurally, the LCA is a smaller platform with a relatively delicate build. As a result, it possesses restricted range and load carriage capabilities. Its limited fuel capacity necessitates frequent stopovers during extended flights, presenting a tangible operational constraint and potentially exposing the aircraft to more risks in real-world scenarios.</w:t>
      </w:r>
      <w:r w:rsidRPr="00CE525A">
        <w:rPr>
          <w:rFonts w:ascii="Times New Roman" w:eastAsia="Times New Roman" w:hAnsi="Times New Roman" w:cs="Times New Roman"/>
          <w:bCs w:val="0"/>
          <w:sz w:val="24"/>
          <w:szCs w:val="24"/>
        </w:rPr>
        <w:br/>
        <w:t xml:space="preserve">An analysis comparing the LCA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with its contemporaries reveals a gap in the advanced weapons and systems it offers. The absence of state-of-the-art armament and technology compromises its target engagement abilities, which is a critical factor in aerial combat scenarios.</w:t>
      </w:r>
      <w:r w:rsidRPr="00CE525A">
        <w:rPr>
          <w:rFonts w:ascii="Times New Roman" w:eastAsia="Times New Roman" w:hAnsi="Times New Roman" w:cs="Times New Roman"/>
          <w:bCs w:val="0"/>
          <w:sz w:val="24"/>
          <w:szCs w:val="24"/>
        </w:rPr>
        <w:br/>
        <w:t xml:space="preserve">When juxtaposed against its capabilities, the LCA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emerges as an expensive investment. Furthermore, 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w:t>
      </w:r>
      <w:proofErr w:type="spellStart"/>
      <w:r w:rsidRPr="00CE525A">
        <w:rPr>
          <w:rFonts w:ascii="Times New Roman" w:eastAsia="Times New Roman" w:hAnsi="Times New Roman" w:cs="Times New Roman"/>
          <w:bCs w:val="0"/>
          <w:sz w:val="24"/>
          <w:szCs w:val="24"/>
        </w:rPr>
        <w:t>programme</w:t>
      </w:r>
      <w:proofErr w:type="spellEnd"/>
      <w:r w:rsidRPr="00CE525A">
        <w:rPr>
          <w:rFonts w:ascii="Times New Roman" w:eastAsia="Times New Roman" w:hAnsi="Times New Roman" w:cs="Times New Roman"/>
          <w:bCs w:val="0"/>
          <w:sz w:val="24"/>
          <w:szCs w:val="24"/>
        </w:rPr>
        <w:t xml:space="preserve"> has been plagued by cost overruns. The initially estimated </w:t>
      </w:r>
      <w:r w:rsidRPr="00CE525A">
        <w:rPr>
          <w:rFonts w:ascii="Times New Roman" w:eastAsia="Times New Roman" w:hAnsi="Times New Roman" w:cs="Times New Roman"/>
          <w:bCs w:val="0"/>
          <w:sz w:val="24"/>
          <w:szCs w:val="24"/>
        </w:rPr>
        <w:lastRenderedPageBreak/>
        <w:t xml:space="preserve">budget for the </w:t>
      </w:r>
      <w:proofErr w:type="spellStart"/>
      <w:r w:rsidRPr="00CE525A">
        <w:rPr>
          <w:rFonts w:ascii="Times New Roman" w:eastAsia="Times New Roman" w:hAnsi="Times New Roman" w:cs="Times New Roman"/>
          <w:bCs w:val="0"/>
          <w:sz w:val="24"/>
          <w:szCs w:val="24"/>
        </w:rPr>
        <w:t>programme</w:t>
      </w:r>
      <w:proofErr w:type="spellEnd"/>
      <w:r w:rsidRPr="00CE525A">
        <w:rPr>
          <w:rFonts w:ascii="Times New Roman" w:eastAsia="Times New Roman" w:hAnsi="Times New Roman" w:cs="Times New Roman"/>
          <w:bCs w:val="0"/>
          <w:sz w:val="24"/>
          <w:szCs w:val="24"/>
        </w:rPr>
        <w:t xml:space="preserve"> has exceeded by a considerable margin, exacerbating the financial challenges associated with the aircraft. This cost-benefit disparity not only impacts its potential for export due to competitive pricing pressures but also challenges its large-scale domestic induction. Given the financial ramifications, domestic and international stakeholders are now deeply wary of committing to or procuring the aircraft at its staggering cost. The viability of the entire </w:t>
      </w:r>
      <w:proofErr w:type="spellStart"/>
      <w:r w:rsidRPr="00CE525A">
        <w:rPr>
          <w:rFonts w:ascii="Times New Roman" w:eastAsia="Times New Roman" w:hAnsi="Times New Roman" w:cs="Times New Roman"/>
          <w:bCs w:val="0"/>
          <w:sz w:val="24"/>
          <w:szCs w:val="24"/>
        </w:rPr>
        <w:t>programme</w:t>
      </w:r>
      <w:proofErr w:type="spellEnd"/>
      <w:r w:rsidRPr="00CE525A">
        <w:rPr>
          <w:rFonts w:ascii="Times New Roman" w:eastAsia="Times New Roman" w:hAnsi="Times New Roman" w:cs="Times New Roman"/>
          <w:bCs w:val="0"/>
          <w:sz w:val="24"/>
          <w:szCs w:val="24"/>
        </w:rPr>
        <w:t xml:space="preserve"> stands on a knife’s edge.</w:t>
      </w:r>
      <w:r w:rsidRPr="00CE525A">
        <w:rPr>
          <w:rFonts w:ascii="Times New Roman" w:eastAsia="Times New Roman" w:hAnsi="Times New Roman" w:cs="Times New Roman"/>
          <w:bCs w:val="0"/>
          <w:sz w:val="24"/>
          <w:szCs w:val="24"/>
        </w:rPr>
        <w:br/>
        <w:t xml:space="preserve">In light of these operational problems, while the LCA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represents an ambitious project for India, deeper analysis indicates the need for substantial enhancements to make it a viable, cost-effective competitor in the modern aviation market.</w:t>
      </w:r>
      <w:r w:rsidRPr="00CE525A">
        <w:rPr>
          <w:rFonts w:ascii="Times New Roman" w:eastAsia="Times New Roman" w:hAnsi="Times New Roman" w:cs="Times New Roman"/>
          <w:bCs w:val="0"/>
          <w:sz w:val="24"/>
          <w:szCs w:val="24"/>
        </w:rPr>
        <w:br/>
        <w:t xml:space="preserve">LCA is also confronted with a host of technical problems. At the heart of any aircraft is its engine and airframe, setting the foundation for its performance and reliability. Powering the LCA is the GE F404-IN20 engine, which has unfortunately encountered issues such as overheating and flameouts. Not only have these engine troubles caused significant delays in 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w:t>
      </w:r>
      <w:proofErr w:type="spellStart"/>
      <w:r w:rsidRPr="00CE525A">
        <w:rPr>
          <w:rFonts w:ascii="Times New Roman" w:eastAsia="Times New Roman" w:hAnsi="Times New Roman" w:cs="Times New Roman"/>
          <w:bCs w:val="0"/>
          <w:sz w:val="24"/>
          <w:szCs w:val="24"/>
        </w:rPr>
        <w:t>programme’s</w:t>
      </w:r>
      <w:proofErr w:type="spellEnd"/>
      <w:r w:rsidRPr="00CE525A">
        <w:rPr>
          <w:rFonts w:ascii="Times New Roman" w:eastAsia="Times New Roman" w:hAnsi="Times New Roman" w:cs="Times New Roman"/>
          <w:bCs w:val="0"/>
          <w:sz w:val="24"/>
          <w:szCs w:val="24"/>
        </w:rPr>
        <w:t xml:space="preserve"> progression, but they have also stoked apprehensions about the aircraft’s overall safety in flight scenarios.</w:t>
      </w:r>
      <w:r w:rsidRPr="00CE525A">
        <w:rPr>
          <w:rFonts w:ascii="Times New Roman" w:eastAsia="Times New Roman" w:hAnsi="Times New Roman" w:cs="Times New Roman"/>
          <w:bCs w:val="0"/>
          <w:sz w:val="24"/>
          <w:szCs w:val="24"/>
        </w:rPr>
        <w:br/>
        <w:t xml:space="preserve">The avionics and software of 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have presented their own set of challenges. Specifically, the aircraft has faced difficulties in seamlessly integrating new weapon systems, an aspect crucial for its combat-readiness and adaptability in the evolving landscape of aerial warfare.</w:t>
      </w:r>
      <w:r w:rsidRPr="00CE525A">
        <w:rPr>
          <w:rFonts w:ascii="Times New Roman" w:eastAsia="Times New Roman" w:hAnsi="Times New Roman" w:cs="Times New Roman"/>
          <w:bCs w:val="0"/>
          <w:sz w:val="24"/>
          <w:szCs w:val="24"/>
        </w:rPr>
        <w:br/>
        <w:t xml:space="preserve">The airframe of 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a fundamental element determining its durability and longevity, has shown structural shortcomings. Such issues don’t just extend 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w:t>
      </w:r>
      <w:proofErr w:type="spellStart"/>
      <w:r w:rsidRPr="00CE525A">
        <w:rPr>
          <w:rFonts w:ascii="Times New Roman" w:eastAsia="Times New Roman" w:hAnsi="Times New Roman" w:cs="Times New Roman"/>
          <w:bCs w:val="0"/>
          <w:sz w:val="24"/>
          <w:szCs w:val="24"/>
        </w:rPr>
        <w:t>programme’s</w:t>
      </w:r>
      <w:proofErr w:type="spellEnd"/>
      <w:r w:rsidRPr="00CE525A">
        <w:rPr>
          <w:rFonts w:ascii="Times New Roman" w:eastAsia="Times New Roman" w:hAnsi="Times New Roman" w:cs="Times New Roman"/>
          <w:bCs w:val="0"/>
          <w:sz w:val="24"/>
          <w:szCs w:val="24"/>
        </w:rPr>
        <w:t xml:space="preserve"> timeline but also cast doubts about the aircraft’s resilience, especially in high-intensity operations.</w:t>
      </w:r>
      <w:r w:rsidRPr="00CE525A">
        <w:rPr>
          <w:rFonts w:ascii="Times New Roman" w:eastAsia="Times New Roman" w:hAnsi="Times New Roman" w:cs="Times New Roman"/>
          <w:bCs w:val="0"/>
          <w:sz w:val="24"/>
          <w:szCs w:val="24"/>
        </w:rPr>
        <w:br/>
        <w:t xml:space="preserve">In short, these technical challenges not only </w:t>
      </w:r>
      <w:proofErr w:type="spellStart"/>
      <w:r w:rsidRPr="00CE525A">
        <w:rPr>
          <w:rFonts w:ascii="Times New Roman" w:eastAsia="Times New Roman" w:hAnsi="Times New Roman" w:cs="Times New Roman"/>
          <w:bCs w:val="0"/>
          <w:sz w:val="24"/>
          <w:szCs w:val="24"/>
        </w:rPr>
        <w:t>jeopardise</w:t>
      </w:r>
      <w:proofErr w:type="spellEnd"/>
      <w:r w:rsidRPr="00CE525A">
        <w:rPr>
          <w:rFonts w:ascii="Times New Roman" w:eastAsia="Times New Roman" w:hAnsi="Times New Roman" w:cs="Times New Roman"/>
          <w:bCs w:val="0"/>
          <w:sz w:val="24"/>
          <w:szCs w:val="24"/>
        </w:rPr>
        <w:t xml:space="preserve"> 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performance but also its credibility as a modern fighter jet in a highly competitive global market.</w:t>
      </w:r>
      <w:r w:rsidRPr="00CE525A">
        <w:rPr>
          <w:rFonts w:ascii="Times New Roman" w:eastAsia="Times New Roman" w:hAnsi="Times New Roman" w:cs="Times New Roman"/>
          <w:bCs w:val="0"/>
          <w:sz w:val="24"/>
          <w:szCs w:val="24"/>
        </w:rPr>
        <w:br/>
        <w:t xml:space="preserve">LCA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is a complex aircraft, and it is not surprising that it has faced many technical and operational problems since its development. The IAF and HAL are contending with a design concept that is now 45 years old. To put that into perspective, within such a timeframe, most fighter aircraft would typically complete their service life and retire. No wonder then that the longevity and viability of the </w:t>
      </w:r>
      <w:proofErr w:type="spellStart"/>
      <w:r w:rsidRPr="00CE525A">
        <w:rPr>
          <w:rFonts w:ascii="Times New Roman" w:eastAsia="Times New Roman" w:hAnsi="Times New Roman" w:cs="Times New Roman"/>
          <w:bCs w:val="0"/>
          <w:sz w:val="24"/>
          <w:szCs w:val="24"/>
        </w:rPr>
        <w:t>Tejas</w:t>
      </w:r>
      <w:proofErr w:type="spellEnd"/>
      <w:r w:rsidRPr="00CE525A">
        <w:rPr>
          <w:rFonts w:ascii="Times New Roman" w:eastAsia="Times New Roman" w:hAnsi="Times New Roman" w:cs="Times New Roman"/>
          <w:bCs w:val="0"/>
          <w:sz w:val="24"/>
          <w:szCs w:val="24"/>
        </w:rPr>
        <w:t xml:space="preserve"> have become a point of intense scrutiny. Given this context, the question does arise; is it worthwhile for India to invest in an aging, costly and outmoded project and also expect others in the global </w:t>
      </w:r>
      <w:proofErr w:type="spellStart"/>
      <w:r w:rsidRPr="00CE525A">
        <w:rPr>
          <w:rFonts w:ascii="Times New Roman" w:eastAsia="Times New Roman" w:hAnsi="Times New Roman" w:cs="Times New Roman"/>
          <w:bCs w:val="0"/>
          <w:sz w:val="24"/>
          <w:szCs w:val="24"/>
        </w:rPr>
        <w:t>defence</w:t>
      </w:r>
      <w:proofErr w:type="spellEnd"/>
      <w:r w:rsidRPr="00CE525A">
        <w:rPr>
          <w:rFonts w:ascii="Times New Roman" w:eastAsia="Times New Roman" w:hAnsi="Times New Roman" w:cs="Times New Roman"/>
          <w:bCs w:val="0"/>
          <w:sz w:val="24"/>
          <w:szCs w:val="24"/>
        </w:rPr>
        <w:t xml:space="preserve"> marketplace to do so?</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E525A"/>
    <w:rsid w:val="003256B7"/>
    <w:rsid w:val="00356867"/>
    <w:rsid w:val="0036064A"/>
    <w:rsid w:val="00567329"/>
    <w:rsid w:val="007C1BCF"/>
    <w:rsid w:val="009B0BDF"/>
    <w:rsid w:val="009E0BE8"/>
    <w:rsid w:val="00B4091B"/>
    <w:rsid w:val="00C62C86"/>
    <w:rsid w:val="00C77239"/>
    <w:rsid w:val="00CE525A"/>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CE525A"/>
    <w:rPr>
      <w:color w:val="0000FF"/>
      <w:u w:val="single"/>
    </w:rPr>
  </w:style>
  <w:style w:type="paragraph" w:styleId="NormalWeb">
    <w:name w:val="Normal (Web)"/>
    <w:basedOn w:val="Normal"/>
    <w:uiPriority w:val="99"/>
    <w:semiHidden/>
    <w:unhideWhenUsed/>
    <w:rsid w:val="00CE525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3794166">
      <w:bodyDiv w:val="1"/>
      <w:marLeft w:val="0"/>
      <w:marRight w:val="0"/>
      <w:marTop w:val="0"/>
      <w:marBottom w:val="0"/>
      <w:divBdr>
        <w:top w:val="none" w:sz="0" w:space="0" w:color="auto"/>
        <w:left w:val="none" w:sz="0" w:space="0" w:color="auto"/>
        <w:bottom w:val="none" w:sz="0" w:space="0" w:color="auto"/>
        <w:right w:val="none" w:sz="0" w:space="0" w:color="auto"/>
      </w:divBdr>
      <w:divsChild>
        <w:div w:id="1370641244">
          <w:marLeft w:val="0"/>
          <w:marRight w:val="0"/>
          <w:marTop w:val="0"/>
          <w:marBottom w:val="0"/>
          <w:divBdr>
            <w:top w:val="none" w:sz="0" w:space="0" w:color="auto"/>
            <w:left w:val="none" w:sz="0" w:space="0" w:color="auto"/>
            <w:bottom w:val="none" w:sz="0" w:space="0" w:color="auto"/>
            <w:right w:val="none" w:sz="0" w:space="0" w:color="auto"/>
          </w:divBdr>
        </w:div>
        <w:div w:id="1686592141">
          <w:marLeft w:val="0"/>
          <w:marRight w:val="0"/>
          <w:marTop w:val="0"/>
          <w:marBottom w:val="0"/>
          <w:divBdr>
            <w:top w:val="none" w:sz="0" w:space="0" w:color="auto"/>
            <w:left w:val="none" w:sz="0" w:space="0" w:color="auto"/>
            <w:bottom w:val="none" w:sz="0" w:space="0" w:color="auto"/>
            <w:right w:val="none" w:sz="0" w:space="0" w:color="auto"/>
          </w:divBdr>
          <w:divsChild>
            <w:div w:id="1802191372">
              <w:marLeft w:val="0"/>
              <w:marRight w:val="0"/>
              <w:marTop w:val="0"/>
              <w:marBottom w:val="0"/>
              <w:divBdr>
                <w:top w:val="none" w:sz="0" w:space="0" w:color="auto"/>
                <w:left w:val="none" w:sz="0" w:space="0" w:color="auto"/>
                <w:bottom w:val="none" w:sz="0" w:space="0" w:color="auto"/>
                <w:right w:val="none" w:sz="0" w:space="0" w:color="auto"/>
              </w:divBdr>
              <w:divsChild>
                <w:div w:id="275991426">
                  <w:marLeft w:val="0"/>
                  <w:marRight w:val="0"/>
                  <w:marTop w:val="0"/>
                  <w:marBottom w:val="0"/>
                  <w:divBdr>
                    <w:top w:val="none" w:sz="0" w:space="0" w:color="auto"/>
                    <w:left w:val="none" w:sz="0" w:space="0" w:color="auto"/>
                    <w:bottom w:val="none" w:sz="0" w:space="0" w:color="auto"/>
                    <w:right w:val="none" w:sz="0" w:space="0" w:color="auto"/>
                  </w:divBdr>
                  <w:divsChild>
                    <w:div w:id="319118506">
                      <w:marLeft w:val="0"/>
                      <w:marRight w:val="0"/>
                      <w:marTop w:val="0"/>
                      <w:marBottom w:val="0"/>
                      <w:divBdr>
                        <w:top w:val="none" w:sz="0" w:space="0" w:color="auto"/>
                        <w:left w:val="none" w:sz="0" w:space="0" w:color="auto"/>
                        <w:bottom w:val="none" w:sz="0" w:space="0" w:color="auto"/>
                        <w:right w:val="none" w:sz="0" w:space="0" w:color="auto"/>
                      </w:divBdr>
                      <w:divsChild>
                        <w:div w:id="163278817">
                          <w:marLeft w:val="0"/>
                          <w:marRight w:val="0"/>
                          <w:marTop w:val="0"/>
                          <w:marBottom w:val="0"/>
                          <w:divBdr>
                            <w:top w:val="none" w:sz="0" w:space="0" w:color="auto"/>
                            <w:left w:val="none" w:sz="0" w:space="0" w:color="auto"/>
                            <w:bottom w:val="none" w:sz="0" w:space="0" w:color="auto"/>
                            <w:right w:val="none" w:sz="0" w:space="0" w:color="auto"/>
                          </w:divBdr>
                        </w:div>
                        <w:div w:id="1011420531">
                          <w:marLeft w:val="0"/>
                          <w:marRight w:val="0"/>
                          <w:marTop w:val="0"/>
                          <w:marBottom w:val="0"/>
                          <w:divBdr>
                            <w:top w:val="none" w:sz="0" w:space="0" w:color="auto"/>
                            <w:left w:val="none" w:sz="0" w:space="0" w:color="auto"/>
                            <w:bottom w:val="none" w:sz="0" w:space="0" w:color="auto"/>
                            <w:right w:val="none" w:sz="0" w:space="0" w:color="auto"/>
                          </w:divBdr>
                        </w:div>
                        <w:div w:id="21277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2380">
          <w:marLeft w:val="0"/>
          <w:marRight w:val="0"/>
          <w:marTop w:val="0"/>
          <w:marBottom w:val="0"/>
          <w:divBdr>
            <w:top w:val="none" w:sz="0" w:space="0" w:color="auto"/>
            <w:left w:val="none" w:sz="0" w:space="0" w:color="auto"/>
            <w:bottom w:val="none" w:sz="0" w:space="0" w:color="auto"/>
            <w:right w:val="none" w:sz="0" w:space="0" w:color="auto"/>
          </w:divBdr>
          <w:divsChild>
            <w:div w:id="19069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sser-ul-haq-wy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Company>Grizli777</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2023-09-26T04:01:00Z</dcterms:created>
  <dcterms:modified xsi:type="dcterms:W3CDTF">2023-09-26T04:03:00Z</dcterms:modified>
</cp:coreProperties>
</file>